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935D7" w14:textId="77777777" w:rsidR="006110AC" w:rsidRDefault="00AB321D">
      <w:pPr>
        <w:pStyle w:val="Heading1"/>
        <w:spacing w:after="220" w:line="288" w:lineRule="auto"/>
        <w:jc w:val="center"/>
      </w:pPr>
      <w:bookmarkStart w:id="0" w:name="math_1050_college_algebra"/>
      <w:r>
        <w:rPr>
          <w:rFonts w:eastAsia="Georgia" w:hAnsi="Georgia" w:cs="Georgia"/>
          <w:sz w:val="56"/>
        </w:rPr>
        <w:t>Math 1050 ~ College Algebra</w:t>
      </w:r>
      <w:bookmarkEnd w:id="0"/>
    </w:p>
    <w:p w14:paraId="70D34A1A" w14:textId="77777777" w:rsidR="006110AC" w:rsidRDefault="00AB321D">
      <w:pPr>
        <w:pStyle w:val="Heading1"/>
        <w:spacing w:before="330" w:line="271" w:lineRule="auto"/>
      </w:pPr>
      <w:bookmarkStart w:id="1" w:name="bm_30_binomial_expansion"/>
      <w:r>
        <w:rPr>
          <w:sz w:val="42"/>
        </w:rPr>
        <w:t>30 Binomial Expansion</w:t>
      </w:r>
      <w:bookmarkEnd w:id="1"/>
    </w:p>
    <w:p w14:paraId="74CEAED8" w14:textId="77777777" w:rsidR="006110AC" w:rsidRDefault="00AB321D">
      <w:pPr>
        <w:pStyle w:val="Heading2"/>
        <w:spacing w:before="330" w:line="271" w:lineRule="auto"/>
      </w:pPr>
      <w:bookmarkStart w:id="2" w:name="binomial_expansion"/>
      <w:r>
        <w:rPr>
          <w:sz w:val="42"/>
        </w:rPr>
        <w:t>Binomial Expansion</w:t>
      </w:r>
      <w:bookmarkEnd w:id="2"/>
    </w:p>
    <w:p w14:paraId="381687C9" w14:textId="77777777" w:rsidR="006110AC" w:rsidRDefault="00AB321D">
      <w:pPr>
        <w:spacing w:after="220"/>
      </w:pPr>
      <w:r>
        <w:t>The square and cube of a binomial are used so frequently, we may want to memorize them.</w:t>
      </w:r>
    </w:p>
    <w:p w14:paraId="5363F279" w14:textId="77777777" w:rsidR="006110AC" w:rsidRDefault="00AB321D">
      <w:pPr>
        <w:pStyle w:val="Heading2"/>
      </w:pPr>
      <w:r>
        <w:t>EX 1</w:t>
      </w:r>
    </w:p>
    <w:p w14:paraId="3C59FE99" w14:textId="56653385" w:rsidR="006110AC" w:rsidRDefault="00AB321D">
      <w:pPr>
        <w:spacing w:after="220"/>
      </w:pP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</m:oMath>
      <w:r w:rsidR="00C54142">
        <w:rPr>
          <w:rFonts w:eastAsiaTheme="minorEastAsia"/>
        </w:rPr>
        <w:tab/>
      </w:r>
      <w:r w:rsidR="00C54142">
        <w:rPr>
          <w:rFonts w:eastAsiaTheme="minorEastAsia"/>
        </w:rPr>
        <w:tab/>
      </w:r>
      <w:r w:rsidR="00C54142">
        <w:rPr>
          <w:rFonts w:eastAsiaTheme="minorEastAsia"/>
        </w:rPr>
        <w:tab/>
      </w:r>
      <w:r w:rsidR="00C54142">
        <w:rPr>
          <w:rFonts w:eastAsiaTheme="minorEastAsia"/>
        </w:rPr>
        <w:tab/>
      </w:r>
      <w:r w:rsidR="00C54142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</m:oMath>
    </w:p>
    <w:p w14:paraId="6D403DC5" w14:textId="77777777" w:rsidR="00C54142" w:rsidRDefault="00C54142">
      <w:pPr>
        <w:spacing w:after="220"/>
      </w:pPr>
    </w:p>
    <w:p w14:paraId="7DD12FF8" w14:textId="77777777" w:rsidR="00C54142" w:rsidRDefault="00C54142">
      <w:pPr>
        <w:spacing w:after="220"/>
      </w:pPr>
    </w:p>
    <w:p w14:paraId="384200FF" w14:textId="77777777" w:rsidR="00C54142" w:rsidRDefault="00C54142">
      <w:pPr>
        <w:spacing w:after="220"/>
      </w:pPr>
    </w:p>
    <w:p w14:paraId="638909F9" w14:textId="5D2A3BB9" w:rsidR="006110AC" w:rsidRDefault="00AB321D">
      <w:pPr>
        <w:spacing w:after="220"/>
      </w:pPr>
      <w:r>
        <w:t>Given these, it is possible to determine the square or cube of more complicated binomials.</w:t>
      </w:r>
    </w:p>
    <w:p w14:paraId="1B507FDC" w14:textId="77777777" w:rsidR="006110AC" w:rsidRDefault="00AB321D">
      <w:pPr>
        <w:pStyle w:val="Heading2"/>
      </w:pPr>
      <w:r>
        <w:t>EX 2</w:t>
      </w:r>
    </w:p>
    <w:p w14:paraId="62A47561" w14:textId="0EE0FFA6" w:rsidR="006110AC" w:rsidRDefault="00AB321D">
      <w:pPr>
        <w:spacing w:after="220"/>
      </w:pP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y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</m:oMath>
      <w:r w:rsidR="00C54142">
        <w:rPr>
          <w:rFonts w:eastAsiaTheme="minorEastAsia"/>
        </w:rPr>
        <w:tab/>
      </w:r>
      <w:r w:rsidR="00C54142">
        <w:rPr>
          <w:rFonts w:eastAsiaTheme="minorEastAsia"/>
        </w:rPr>
        <w:tab/>
      </w:r>
      <w:r w:rsidR="00C54142">
        <w:rPr>
          <w:rFonts w:eastAsiaTheme="minorEastAsia"/>
        </w:rPr>
        <w:tab/>
      </w:r>
      <w:r w:rsidR="00C54142">
        <w:rPr>
          <w:rFonts w:eastAsiaTheme="minorEastAsia"/>
        </w:rPr>
        <w:tab/>
      </w:r>
      <w:r w:rsidR="00C54142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m:t>(3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+2</m:t>
        </m:r>
        <m:r>
          <w:rPr>
            <w:rFonts w:ascii="Cambria Math" w:hAnsi="Cambria Math"/>
          </w:rPr>
          <m:t>y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</m:oMath>
    </w:p>
    <w:p w14:paraId="1AB3441F" w14:textId="77777777" w:rsidR="00C54142" w:rsidRDefault="00C54142" w:rsidP="000E50DB">
      <w:bookmarkStart w:id="3" w:name="pascal_s_triangle"/>
    </w:p>
    <w:p w14:paraId="0EF64649" w14:textId="77777777" w:rsidR="00C54142" w:rsidRDefault="00C54142" w:rsidP="000E50DB"/>
    <w:p w14:paraId="5A3804E5" w14:textId="6A49094A" w:rsidR="006110AC" w:rsidRDefault="00AB321D">
      <w:pPr>
        <w:pStyle w:val="Heading2"/>
        <w:spacing w:before="330" w:line="271" w:lineRule="auto"/>
      </w:pPr>
      <w:r>
        <w:rPr>
          <w:sz w:val="42"/>
        </w:rPr>
        <w:t>Pascal's Triangle</w:t>
      </w:r>
      <w:bookmarkEnd w:id="3"/>
    </w:p>
    <w:p w14:paraId="5D1A129D" w14:textId="4C48FC08" w:rsidR="00C54142" w:rsidRPr="00C54142" w:rsidRDefault="00AB321D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b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52990FB6" w14:textId="54FC9068" w:rsidR="00C54142" w:rsidRPr="00C54142" w:rsidRDefault="00AB321D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b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5113BFF4" w14:textId="6F5374E4" w:rsidR="00C54142" w:rsidRPr="00C54142" w:rsidRDefault="00AB321D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b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116F210C" w14:textId="6FB83D1F" w:rsidR="00C54142" w:rsidRPr="00C54142" w:rsidRDefault="00AB321D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b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3220AC4B" w14:textId="7DB7DB90" w:rsidR="006110AC" w:rsidRPr="00C54142" w:rsidRDefault="00AB321D">
      <w:pPr>
        <w:spacing w:after="220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b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</m:oMath>
      </m:oMathPara>
    </w:p>
    <w:p w14:paraId="30C9C513" w14:textId="77777777" w:rsidR="00C54142" w:rsidRDefault="00C54142">
      <w:pPr>
        <w:rPr>
          <w:b/>
          <w:sz w:val="28"/>
        </w:rPr>
      </w:pPr>
      <w:r>
        <w:br w:type="page"/>
      </w:r>
    </w:p>
    <w:p w14:paraId="2A7E90B0" w14:textId="6BAEED12" w:rsidR="006110AC" w:rsidRDefault="00AB321D">
      <w:pPr>
        <w:pStyle w:val="Heading2"/>
      </w:pPr>
      <w:r>
        <w:lastRenderedPageBreak/>
        <w:t>EX 3</w:t>
      </w:r>
    </w:p>
    <w:p w14:paraId="548188CD" w14:textId="77777777" w:rsidR="006110AC" w:rsidRDefault="00AB321D">
      <w:pPr>
        <w:spacing w:after="220"/>
      </w:pPr>
      <w:r>
        <w:t>Using the pattern above, expand these.</w:t>
      </w:r>
    </w:p>
    <w:p w14:paraId="086A0AA6" w14:textId="77777777" w:rsidR="006110AC" w:rsidRDefault="00AB321D">
      <w:pPr>
        <w:pStyle w:val="Heading3"/>
      </w:pPr>
      <w:r>
        <w:t>3a)</w:t>
      </w:r>
    </w:p>
    <w:p w14:paraId="6727448A" w14:textId="77777777" w:rsidR="006110AC" w:rsidRDefault="00AB321D">
      <w:pPr>
        <w:spacing w:after="220"/>
        <w:rPr>
          <w:rFonts w:eastAsiaTheme="minorEastAsia"/>
        </w:rPr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</m:sSup>
      </m:oMath>
    </w:p>
    <w:p w14:paraId="0ED35D5C" w14:textId="77777777" w:rsidR="007B6510" w:rsidRDefault="007B6510">
      <w:pPr>
        <w:spacing w:after="220"/>
        <w:rPr>
          <w:rFonts w:eastAsiaTheme="minorEastAsia"/>
        </w:rPr>
      </w:pPr>
    </w:p>
    <w:p w14:paraId="72F06FF3" w14:textId="77777777" w:rsidR="007B6510" w:rsidRDefault="007B6510">
      <w:pPr>
        <w:spacing w:after="220"/>
        <w:rPr>
          <w:rFonts w:eastAsiaTheme="minorEastAsia"/>
        </w:rPr>
      </w:pPr>
    </w:p>
    <w:p w14:paraId="63BCA71A" w14:textId="77777777" w:rsidR="007B6510" w:rsidRDefault="007B6510">
      <w:pPr>
        <w:spacing w:after="220"/>
        <w:rPr>
          <w:rFonts w:eastAsiaTheme="minorEastAsia"/>
        </w:rPr>
      </w:pPr>
    </w:p>
    <w:p w14:paraId="1D4D148C" w14:textId="77777777" w:rsidR="007B6510" w:rsidRDefault="007B6510">
      <w:pPr>
        <w:spacing w:after="220"/>
        <w:rPr>
          <w:rFonts w:eastAsiaTheme="minorEastAsia"/>
        </w:rPr>
      </w:pPr>
    </w:p>
    <w:p w14:paraId="4B643F8F" w14:textId="77777777" w:rsidR="007B6510" w:rsidRDefault="007B6510">
      <w:pPr>
        <w:spacing w:after="220"/>
        <w:rPr>
          <w:rFonts w:eastAsiaTheme="minorEastAsia"/>
        </w:rPr>
      </w:pPr>
    </w:p>
    <w:p w14:paraId="45669644" w14:textId="77777777" w:rsidR="007B6510" w:rsidRDefault="007B6510">
      <w:pPr>
        <w:spacing w:after="220"/>
      </w:pPr>
    </w:p>
    <w:p w14:paraId="687D51D9" w14:textId="77777777" w:rsidR="006110AC" w:rsidRDefault="00AB321D">
      <w:pPr>
        <w:pStyle w:val="Heading3"/>
      </w:pPr>
      <w:r>
        <w:t>3b)</w:t>
      </w:r>
    </w:p>
    <w:p w14:paraId="2AB9EB5E" w14:textId="77777777" w:rsidR="006110AC" w:rsidRDefault="00AB321D">
      <w:pPr>
        <w:spacing w:after="220"/>
        <w:rPr>
          <w:rFonts w:eastAsiaTheme="minorEastAsia"/>
        </w:rPr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3</m:t>
        </m:r>
        <m:r>
          <w:rPr>
            <w:rFonts w:ascii="Cambria Math" w:hAnsi="Cambria Math"/>
          </w:rPr>
          <m:t>y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</m:oMath>
    </w:p>
    <w:p w14:paraId="02CD2818" w14:textId="77777777" w:rsidR="007B6510" w:rsidRDefault="007B6510">
      <w:pPr>
        <w:spacing w:after="220"/>
        <w:rPr>
          <w:rFonts w:eastAsiaTheme="minorEastAsia"/>
        </w:rPr>
      </w:pPr>
    </w:p>
    <w:p w14:paraId="5C8B37D9" w14:textId="77777777" w:rsidR="007B6510" w:rsidRDefault="007B6510">
      <w:pPr>
        <w:spacing w:after="220"/>
        <w:rPr>
          <w:rFonts w:eastAsiaTheme="minorEastAsia"/>
        </w:rPr>
      </w:pPr>
    </w:p>
    <w:p w14:paraId="6F433DBE" w14:textId="77777777" w:rsidR="007B6510" w:rsidRDefault="007B6510">
      <w:pPr>
        <w:spacing w:after="220"/>
        <w:rPr>
          <w:rFonts w:eastAsiaTheme="minorEastAsia"/>
        </w:rPr>
      </w:pPr>
    </w:p>
    <w:p w14:paraId="5D3F0CDC" w14:textId="77777777" w:rsidR="007B6510" w:rsidRDefault="007B6510">
      <w:pPr>
        <w:spacing w:after="220"/>
        <w:rPr>
          <w:rFonts w:eastAsiaTheme="minorEastAsia"/>
        </w:rPr>
      </w:pPr>
    </w:p>
    <w:p w14:paraId="3484D9D1" w14:textId="77777777" w:rsidR="007B6510" w:rsidRDefault="007B6510">
      <w:pPr>
        <w:spacing w:after="220"/>
      </w:pPr>
    </w:p>
    <w:p w14:paraId="39874074" w14:textId="77777777" w:rsidR="006110AC" w:rsidRDefault="00AB321D">
      <w:pPr>
        <w:pStyle w:val="Heading2"/>
        <w:spacing w:before="330" w:line="271" w:lineRule="auto"/>
      </w:pPr>
      <w:bookmarkStart w:id="4" w:name="the_binomial_theorem"/>
      <w:r>
        <w:rPr>
          <w:sz w:val="42"/>
        </w:rPr>
        <w:t>The Binomial Theorem</w:t>
      </w:r>
      <w:bookmarkEnd w:id="4"/>
    </w:p>
    <w:p w14:paraId="14C06AAD" w14:textId="77777777" w:rsidR="006110AC" w:rsidRDefault="00AB321D">
      <w:pPr>
        <w:spacing w:after="220"/>
      </w:pPr>
      <w:r>
        <w:t>To get to this theorem, we need to introduce a new notation.</w:t>
      </w:r>
      <w:r>
        <w:br/>
        <w:t>Factorial</w:t>
      </w:r>
      <w:r>
        <w:br/>
      </w:r>
      <w:r>
        <w:t>The factorial of a non-negative integer is defined as:</w:t>
      </w:r>
    </w:p>
    <w:p w14:paraId="34C91BBB" w14:textId="77777777" w:rsidR="006110AC" w:rsidRDefault="00AB321D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0!=1</m:t>
                </m:r>
              </m:e>
            </m:mr>
            <m:mr>
              <m:e/>
              <m:e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!=1(2)(3)…(</m:t>
                </m:r>
                <m:r>
                  <w:rPr>
                    <w:rFonts w:ascii="Cambria Math" w:hAnsi="Cambria Math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mr>
          </m:m>
        </m:oMath>
      </m:oMathPara>
    </w:p>
    <w:p w14:paraId="2239A735" w14:textId="77777777" w:rsidR="006110AC" w:rsidRDefault="00AB321D">
      <w:pPr>
        <w:pStyle w:val="Heading2"/>
      </w:pPr>
      <w:r>
        <w:t>EX 4</w:t>
      </w:r>
    </w:p>
    <w:p w14:paraId="18D060AB" w14:textId="77777777" w:rsidR="006110AC" w:rsidRDefault="00AB321D">
      <w:pPr>
        <w:spacing w:after="220"/>
      </w:pPr>
      <w:r>
        <w:t>Evaluate the factorials of the integers 1 through 6.</w:t>
      </w:r>
    </w:p>
    <w:p w14:paraId="0E79BD3A" w14:textId="77777777" w:rsidR="007B6510" w:rsidRDefault="007B6510">
      <w:pPr>
        <w:rPr>
          <w:b/>
          <w:sz w:val="28"/>
        </w:rPr>
      </w:pPr>
      <w:r>
        <w:br w:type="page"/>
      </w:r>
    </w:p>
    <w:p w14:paraId="0D192D62" w14:textId="67FDCBA1" w:rsidR="006110AC" w:rsidRDefault="00AB321D">
      <w:pPr>
        <w:pStyle w:val="Heading2"/>
      </w:pPr>
      <w:r>
        <w:lastRenderedPageBreak/>
        <w:t>EX 5</w:t>
      </w:r>
    </w:p>
    <w:p w14:paraId="19EEB0FE" w14:textId="77777777" w:rsidR="006110AC" w:rsidRDefault="00AB321D">
      <w:pPr>
        <w:spacing w:after="220"/>
      </w:pPr>
      <w:proofErr w:type="gramStart"/>
      <w:r>
        <w:t>Evaluate</w:t>
      </w:r>
      <w:proofErr w:type="gramEnd"/>
    </w:p>
    <w:p w14:paraId="7508B013" w14:textId="77777777" w:rsidR="006110AC" w:rsidRDefault="00AB321D">
      <w:pPr>
        <w:pStyle w:val="Heading3"/>
      </w:pPr>
      <w:r>
        <w:t>5a)</w:t>
      </w:r>
    </w:p>
    <w:p w14:paraId="6957C4C2" w14:textId="77777777" w:rsidR="006110AC" w:rsidRDefault="00AB321D">
      <w:pPr>
        <w:spacing w:after="220"/>
      </w:pP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5!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3!</m:t>
            </m:r>
          </m:den>
        </m:f>
      </m:oMath>
    </w:p>
    <w:p w14:paraId="61339624" w14:textId="77777777" w:rsidR="007B6510" w:rsidRDefault="007B6510" w:rsidP="000E50DB"/>
    <w:p w14:paraId="67242A0E" w14:textId="6F5D1676" w:rsidR="006110AC" w:rsidRDefault="00AB321D">
      <w:pPr>
        <w:pStyle w:val="Heading3"/>
      </w:pPr>
      <w:r>
        <w:t>5b)</w:t>
      </w:r>
    </w:p>
    <w:p w14:paraId="716E4448" w14:textId="77777777" w:rsidR="006110AC" w:rsidRDefault="00AB321D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(8-5)</m:t>
        </m:r>
      </m:oMath>
      <w:r>
        <w:t xml:space="preserve"> !</w:t>
      </w:r>
    </w:p>
    <w:p w14:paraId="78740755" w14:textId="77777777" w:rsidR="007B6510" w:rsidRDefault="007B6510" w:rsidP="000E50DB"/>
    <w:p w14:paraId="2E3E7F42" w14:textId="1313C4DD" w:rsidR="006110AC" w:rsidRDefault="00AB321D">
      <w:pPr>
        <w:pStyle w:val="Heading3"/>
      </w:pPr>
      <w:r>
        <w:t>5c)</w:t>
      </w:r>
    </w:p>
    <w:p w14:paraId="2EA4DF9E" w14:textId="77777777" w:rsidR="006110AC" w:rsidRDefault="00AB321D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(8-3)</m:t>
        </m:r>
      </m:oMath>
      <w:r>
        <w:t xml:space="preserve"> !</w:t>
      </w:r>
    </w:p>
    <w:p w14:paraId="3871B9C2" w14:textId="77777777" w:rsidR="007B6510" w:rsidRDefault="007B6510" w:rsidP="000E50DB"/>
    <w:p w14:paraId="062385AC" w14:textId="164A38CC" w:rsidR="006110AC" w:rsidRDefault="00AB321D">
      <w:pPr>
        <w:pStyle w:val="Heading3"/>
      </w:pPr>
      <w:r>
        <w:t>5d)</w:t>
      </w:r>
    </w:p>
    <w:p w14:paraId="1BCBBFB9" w14:textId="77777777" w:rsidR="006110AC" w:rsidRDefault="00AB321D">
      <w:pPr>
        <w:spacing w:after="220"/>
      </w:pP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17!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14!</m:t>
            </m:r>
          </m:den>
        </m:f>
      </m:oMath>
    </w:p>
    <w:p w14:paraId="00B68C8A" w14:textId="77777777" w:rsidR="007B6510" w:rsidRDefault="007B6510" w:rsidP="000E50DB"/>
    <w:p w14:paraId="7286E46F" w14:textId="7DF02489" w:rsidR="006110AC" w:rsidRDefault="00AB321D">
      <w:pPr>
        <w:pStyle w:val="Heading3"/>
      </w:pPr>
      <w:r>
        <w:t>5e)</w:t>
      </w:r>
    </w:p>
    <w:p w14:paraId="5866D255" w14:textId="77777777" w:rsidR="00C512E0" w:rsidRDefault="00AB321D">
      <w:pPr>
        <w:spacing w:after="220"/>
        <w:rPr>
          <w:rFonts w:eastAsiaTheme="minorEastAsia"/>
        </w:rPr>
      </w:pP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100!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96!4!</m:t>
            </m:r>
          </m:den>
        </m:f>
      </m:oMath>
    </w:p>
    <w:p w14:paraId="41C16A64" w14:textId="77777777" w:rsidR="00C512E0" w:rsidRDefault="00C512E0">
      <w:pPr>
        <w:spacing w:after="220"/>
        <w:rPr>
          <w:rFonts w:eastAsiaTheme="minorEastAsia"/>
        </w:rPr>
      </w:pPr>
    </w:p>
    <w:p w14:paraId="3BF67A6C" w14:textId="43F3E836" w:rsidR="006110AC" w:rsidRPr="00C512E0" w:rsidRDefault="00AB321D">
      <w:pPr>
        <w:spacing w:after="220"/>
        <w:rPr>
          <w:rFonts w:eastAsiaTheme="minorEastAsia"/>
        </w:rPr>
      </w:pPr>
      <w:r>
        <w:br/>
      </w:r>
      <w:r w:rsidR="00C512E0" w:rsidRPr="00C512E0">
        <w:rPr>
          <w:rFonts w:eastAsiaTheme="minorEastAsia"/>
          <w:u w:val="single"/>
        </w:rPr>
        <w:t xml:space="preserve">  The Binomial Coefficient</w:t>
      </w:r>
      <w:r w:rsidR="00C512E0">
        <w:rPr>
          <w:rFonts w:eastAsiaTheme="minorEastAsia"/>
        </w:rPr>
        <w:t xml:space="preserve">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d>
      </m:oMath>
      <w:r w:rsidR="00C512E0">
        <w:rPr>
          <w:rFonts w:eastAsiaTheme="minorEastAsia"/>
        </w:rPr>
        <w:t xml:space="preserve">   n, k are nonnegative integers with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k</m:t>
        </m:r>
      </m:oMath>
    </w:p>
    <w:p w14:paraId="22FD196B" w14:textId="62C4D6F7" w:rsidR="00C512E0" w:rsidRDefault="00AB321D">
      <w:pPr>
        <w:spacing w:after="220"/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k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!</m:t>
              </m:r>
            </m:num>
            <m:den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!(</m:t>
              </m:r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k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)!</m:t>
              </m:r>
            </m:den>
          </m:f>
        </m:oMath>
      </m:oMathPara>
    </w:p>
    <w:p w14:paraId="79C36410" w14:textId="77777777" w:rsidR="006110AC" w:rsidRDefault="00AB321D">
      <w:pPr>
        <w:pStyle w:val="Heading2"/>
      </w:pPr>
      <w:r>
        <w:t>EX 6</w:t>
      </w:r>
    </w:p>
    <w:p w14:paraId="57E2AA0E" w14:textId="77777777" w:rsidR="006110AC" w:rsidRDefault="00AB321D">
      <w:pPr>
        <w:spacing w:after="220"/>
      </w:pPr>
      <w:r>
        <w:t>Evaluate these binomial coefficients.</w:t>
      </w:r>
    </w:p>
    <w:p w14:paraId="2DA2B8AC" w14:textId="77777777" w:rsidR="006110AC" w:rsidRDefault="00AB321D">
      <w:pPr>
        <w:pStyle w:val="Heading3"/>
      </w:pPr>
      <w:r>
        <w:t>6a)</w:t>
      </w:r>
    </w:p>
    <w:p w14:paraId="4FDA542B" w14:textId="2D7A127A" w:rsidR="006110AC" w:rsidRDefault="00C512E0">
      <w:pPr>
        <w:spacing w:after="220"/>
      </w:pPr>
      <w:r>
        <w:t xml:space="preserve">a)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0</m:t>
                </m:r>
              </m:den>
            </m:f>
          </m:e>
        </m:d>
      </m:oMath>
      <w:r>
        <w:rPr>
          <w:rFonts w:eastAsiaTheme="minorEastAsia"/>
        </w:rPr>
        <w:t xml:space="preserve">   </w:t>
      </w:r>
      <w:r>
        <w:rPr>
          <w:rFonts w:eastAsiaTheme="minorEastAsia"/>
        </w:rPr>
        <w:tab/>
      </w:r>
      <w:r>
        <w:rPr>
          <w:rFonts w:eastAsiaTheme="minorEastAsia"/>
        </w:rPr>
        <w:tab/>
        <w:t>b)</w:t>
      </w:r>
      <w: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</m:den>
            </m:f>
          </m:e>
        </m:d>
      </m:oMath>
      <w:r>
        <w:rPr>
          <w:rFonts w:eastAsiaTheme="minorEastAsia"/>
        </w:rPr>
        <w:t xml:space="preserve">  </w:t>
      </w:r>
      <w:r>
        <w:rPr>
          <w:rFonts w:eastAsiaTheme="minorEastAsia"/>
        </w:rPr>
        <w:tab/>
        <w:t xml:space="preserve">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8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den>
            </m:f>
          </m:e>
        </m:d>
      </m:oMath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d)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8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den>
            </m:f>
          </m:e>
        </m:d>
      </m:oMath>
      <w:r>
        <w:rPr>
          <w:rFonts w:eastAsiaTheme="minorEastAsia"/>
        </w:rPr>
        <w:t xml:space="preserve">  </w:t>
      </w:r>
      <w:r>
        <w:rPr>
          <w:rFonts w:eastAsiaTheme="minorEastAsia"/>
        </w:rPr>
        <w:tab/>
      </w:r>
      <w:r>
        <w:rPr>
          <w:rFonts w:eastAsiaTheme="minorEastAsia"/>
        </w:rPr>
        <w:tab/>
        <w:t>e)</w:t>
      </w:r>
      <w: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8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8</m:t>
                </m:r>
              </m:den>
            </m:f>
          </m:e>
        </m:d>
      </m:oMath>
    </w:p>
    <w:p w14:paraId="5254C352" w14:textId="77777777" w:rsidR="00C512E0" w:rsidRDefault="00C512E0">
      <w:pPr>
        <w:rPr>
          <w:b/>
          <w:sz w:val="28"/>
        </w:rPr>
      </w:pPr>
      <w:r>
        <w:br w:type="page"/>
      </w:r>
    </w:p>
    <w:p w14:paraId="05DBD95B" w14:textId="3F238FE9" w:rsidR="006110AC" w:rsidRDefault="00AB321D">
      <w:pPr>
        <w:pStyle w:val="Heading2"/>
      </w:pPr>
      <w:r>
        <w:lastRenderedPageBreak/>
        <w:t>EX 7</w:t>
      </w:r>
    </w:p>
    <w:p w14:paraId="5E2E2277" w14:textId="77777777" w:rsidR="006110AC" w:rsidRDefault="00AB321D">
      <w:pPr>
        <w:spacing w:after="220"/>
      </w:pPr>
      <w:r>
        <w:t xml:space="preserve">Show that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∑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bSup>
        <m:r>
          <m:rPr>
            <m:sty m:val="p"/>
          </m:rPr>
          <w:rPr>
            <w:rFonts w:ascii="Cambria Math" w:hAnsi="Cambria Math"/>
          </w:rPr>
          <m:t> 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4-</m:t>
            </m:r>
            <m:r>
              <w:rPr>
                <w:rFonts w:ascii="Cambria Math" w:hAnsi="Cambria Math"/>
              </w:rPr>
              <m:t>k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</m:oMath>
    </w:p>
    <w:p w14:paraId="3FA60C94" w14:textId="77777777" w:rsidR="00C512E0" w:rsidRDefault="00C512E0">
      <w:pPr>
        <w:spacing w:after="220"/>
        <w:rPr>
          <w:u w:val="single"/>
        </w:rPr>
      </w:pPr>
    </w:p>
    <w:p w14:paraId="2D84EA18" w14:textId="77777777" w:rsidR="00C512E0" w:rsidRDefault="00C512E0">
      <w:pPr>
        <w:spacing w:after="220"/>
        <w:rPr>
          <w:u w:val="single"/>
        </w:rPr>
      </w:pPr>
    </w:p>
    <w:p w14:paraId="548D0A79" w14:textId="77777777" w:rsidR="00C512E0" w:rsidRDefault="00C512E0">
      <w:pPr>
        <w:spacing w:after="220"/>
        <w:rPr>
          <w:u w:val="single"/>
        </w:rPr>
      </w:pPr>
    </w:p>
    <w:p w14:paraId="2AED2817" w14:textId="5F157096" w:rsidR="006110AC" w:rsidRDefault="00AB321D">
      <w:pPr>
        <w:spacing w:after="220"/>
      </w:pPr>
      <w:r w:rsidRPr="00C512E0">
        <w:rPr>
          <w:u w:val="single"/>
        </w:rPr>
        <w:t>The Binomial Theorem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∑</m:t>
            </m:r>
          </m:e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=0</m:t>
            </m:r>
          </m:sub>
          <m:sup>
            <m:r>
              <w:rPr>
                <w:rFonts w:ascii="Cambria Math" w:hAnsi="Cambria Math"/>
              </w:rPr>
              <m:t>n</m:t>
            </m:r>
          </m:sup>
        </m:sSubSup>
        <m:r>
          <m:rPr>
            <m:sty m:val="p"/>
          </m:rPr>
          <w:rPr>
            <w:rFonts w:ascii="Cambria Math" w:hAnsi="Cambria Math"/>
          </w:rPr>
          <m:t> 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k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</m:oMath>
    </w:p>
    <w:p w14:paraId="49814334" w14:textId="77777777" w:rsidR="00C512E0" w:rsidRDefault="00C512E0" w:rsidP="000E50DB"/>
    <w:p w14:paraId="6727D3AB" w14:textId="0A5A692B" w:rsidR="006110AC" w:rsidRDefault="00AB321D">
      <w:pPr>
        <w:pStyle w:val="Heading2"/>
      </w:pPr>
      <w:r>
        <w:t>EX 8</w:t>
      </w:r>
    </w:p>
    <w:p w14:paraId="7DF034BD" w14:textId="77777777" w:rsidR="006110AC" w:rsidRDefault="00AB321D">
      <w:pPr>
        <w:spacing w:after="220"/>
      </w:pPr>
      <w:r>
        <w:t xml:space="preserve">Use this theorem to expand </w:t>
      </w:r>
      <m:oMath>
        <m:r>
          <m:rPr>
            <m:sty m:val="p"/>
          </m:rPr>
          <w:rPr>
            <w:rFonts w:ascii="Cambria Math" w:hAnsi="Cambria Math"/>
          </w:rPr>
          <m:t>(3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</m:sSup>
      </m:oMath>
      <w:r>
        <w:t>.</w:t>
      </w:r>
    </w:p>
    <w:p w14:paraId="24652190" w14:textId="77777777" w:rsidR="00C512E0" w:rsidRDefault="00C512E0">
      <w:pPr>
        <w:pStyle w:val="Heading2"/>
      </w:pPr>
    </w:p>
    <w:p w14:paraId="6D875607" w14:textId="77777777" w:rsidR="00C512E0" w:rsidRDefault="00C512E0">
      <w:pPr>
        <w:pStyle w:val="Heading2"/>
      </w:pPr>
    </w:p>
    <w:p w14:paraId="187BD6C2" w14:textId="77777777" w:rsidR="00C512E0" w:rsidRDefault="00C512E0">
      <w:pPr>
        <w:pStyle w:val="Heading2"/>
      </w:pPr>
    </w:p>
    <w:p w14:paraId="7DDD6D69" w14:textId="77777777" w:rsidR="00C512E0" w:rsidRDefault="00C512E0">
      <w:pPr>
        <w:pStyle w:val="Heading2"/>
      </w:pPr>
    </w:p>
    <w:p w14:paraId="58614218" w14:textId="77777777" w:rsidR="00C512E0" w:rsidRDefault="00C512E0">
      <w:pPr>
        <w:pStyle w:val="Heading2"/>
      </w:pPr>
    </w:p>
    <w:p w14:paraId="533DC32D" w14:textId="77777777" w:rsidR="00C512E0" w:rsidRDefault="00C512E0">
      <w:pPr>
        <w:pStyle w:val="Heading2"/>
      </w:pPr>
    </w:p>
    <w:p w14:paraId="4F2848B7" w14:textId="77777777" w:rsidR="00C512E0" w:rsidRDefault="00C512E0">
      <w:pPr>
        <w:pStyle w:val="Heading2"/>
      </w:pPr>
    </w:p>
    <w:p w14:paraId="1087DEB6" w14:textId="77777777" w:rsidR="00C512E0" w:rsidRDefault="00C512E0">
      <w:pPr>
        <w:pStyle w:val="Heading2"/>
      </w:pPr>
    </w:p>
    <w:p w14:paraId="5590E09A" w14:textId="77777777" w:rsidR="00C512E0" w:rsidRDefault="00C512E0">
      <w:pPr>
        <w:pStyle w:val="Heading2"/>
      </w:pPr>
    </w:p>
    <w:p w14:paraId="03242CE7" w14:textId="4777AF67" w:rsidR="006110AC" w:rsidRDefault="00AB321D">
      <w:pPr>
        <w:pStyle w:val="Heading2"/>
      </w:pPr>
      <w:r>
        <w:t>EX 9</w:t>
      </w:r>
    </w:p>
    <w:p w14:paraId="1DDB3F29" w14:textId="77777777" w:rsidR="006110AC" w:rsidRDefault="00AB321D">
      <w:pPr>
        <w:spacing w:after="220"/>
      </w:pPr>
      <w:r>
        <w:t xml:space="preserve">Consider </w:t>
      </w:r>
      <m:oMath>
        <m:r>
          <m:rPr>
            <m:sty m:val="p"/>
          </m:rPr>
          <w:rPr>
            <w:rFonts w:ascii="Cambria Math" w:hAnsi="Cambria Math"/>
          </w:rPr>
          <m:t>(2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y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8</m:t>
            </m:r>
          </m:sup>
        </m:sSup>
      </m:oMath>
      <w:r>
        <w:t xml:space="preserve">. Find the term that contains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p>
        </m:sSup>
      </m:oMath>
      <w:r>
        <w:t xml:space="preserve"> and the term that contains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</m:sSup>
      </m:oMath>
      <w:r>
        <w:t>.</w:t>
      </w:r>
    </w:p>
    <w:sectPr w:rsidR="006110AC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AC"/>
    <w:rsid w:val="000E50DB"/>
    <w:rsid w:val="00372822"/>
    <w:rsid w:val="006110AC"/>
    <w:rsid w:val="007B6510"/>
    <w:rsid w:val="00AB321D"/>
    <w:rsid w:val="00C512E0"/>
    <w:rsid w:val="00C54142"/>
    <w:rsid w:val="00C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3457A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PlaceholderText">
    <w:name w:val="Placeholder Text"/>
    <w:basedOn w:val="DefaultParagraphFont"/>
    <w:uiPriority w:val="99"/>
    <w:semiHidden/>
    <w:rsid w:val="00C512E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253</Words>
  <Characters>1090</Characters>
  <Application>Microsoft Office Word</Application>
  <DocSecurity>0</DocSecurity>
  <Lines>99</Lines>
  <Paragraphs>47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#30 - Binomial Expansion</dc:title>
  <dc:subject/>
  <dc:creator>html-to-docx</dc:creator>
  <cp:keywords>html-to-docx</cp:keywords>
  <dc:description/>
  <cp:lastModifiedBy>Karl Schwede</cp:lastModifiedBy>
  <cp:revision>5</cp:revision>
  <dcterms:created xsi:type="dcterms:W3CDTF">2026-03-02T17:10:00Z</dcterms:created>
  <dcterms:modified xsi:type="dcterms:W3CDTF">2026-04-13T03:51:00Z</dcterms:modified>
</cp:coreProperties>
</file>